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CE" w:rsidRPr="008F0BCE" w:rsidRDefault="008F0BCE" w:rsidP="008F0BCE">
      <w:pPr>
        <w:ind w:left="4238" w:right="4258"/>
        <w:rPr>
          <w:rFonts w:ascii="Times New Roman" w:hAnsi="Times New Roman" w:cs="Times New Roman"/>
          <w:color w:val="000000"/>
        </w:rPr>
      </w:pPr>
      <w:r w:rsidRPr="008F0BC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9A4D94" wp14:editId="4D9F0660">
            <wp:extent cx="5810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CE" w:rsidRPr="009E626E" w:rsidRDefault="008F0BCE" w:rsidP="008F0BCE">
      <w:pPr>
        <w:shd w:val="clear" w:color="auto" w:fill="FFFFFF"/>
        <w:spacing w:before="571" w:line="283" w:lineRule="exact"/>
        <w:ind w:left="1531" w:right="1554"/>
        <w:contextualSpacing/>
        <w:jc w:val="center"/>
        <w:rPr>
          <w:rFonts w:ascii="Times New Roman" w:hAnsi="Times New Roman" w:cs="Times New Roman"/>
          <w:bCs/>
          <w:spacing w:val="-1"/>
          <w:w w:val="101"/>
          <w:sz w:val="18"/>
          <w:szCs w:val="18"/>
        </w:rPr>
      </w:pPr>
      <w:r w:rsidRPr="008F0BCE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ТЕРРИТОРИАЛЬНАЯ ИЗБИРАТЕЛЬНАЯ КОМИССИЯ ЕТКУЛЬ</w:t>
      </w:r>
      <w:r w:rsidRPr="008F0BCE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СКОГО РАЙОНА                         </w:t>
      </w:r>
      <w:proofErr w:type="gramStart"/>
      <w:r w:rsidRPr="008F0BCE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   </w:t>
      </w:r>
      <w:r w:rsidRPr="009E626E">
        <w:rPr>
          <w:rFonts w:ascii="Times New Roman" w:hAnsi="Times New Roman" w:cs="Times New Roman"/>
          <w:bCs/>
          <w:spacing w:val="-1"/>
          <w:w w:val="101"/>
          <w:sz w:val="18"/>
          <w:szCs w:val="18"/>
        </w:rPr>
        <w:t>(</w:t>
      </w:r>
      <w:proofErr w:type="gramEnd"/>
      <w:r w:rsidRPr="009E626E">
        <w:rPr>
          <w:rFonts w:ascii="Times New Roman" w:hAnsi="Times New Roman" w:cs="Times New Roman"/>
          <w:bCs/>
          <w:color w:val="000000"/>
          <w:spacing w:val="-1"/>
          <w:w w:val="101"/>
          <w:sz w:val="18"/>
          <w:szCs w:val="18"/>
        </w:rPr>
        <w:t xml:space="preserve">с полномочиями избирательной комиссии </w:t>
      </w:r>
      <w:proofErr w:type="spellStart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Бектышского</w:t>
      </w:r>
      <w:proofErr w:type="spellEnd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</w:t>
      </w:r>
      <w:proofErr w:type="spellStart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Белоносовского</w:t>
      </w:r>
      <w:proofErr w:type="spellEnd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</w:t>
      </w:r>
      <w:proofErr w:type="spellStart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Белоусовского</w:t>
      </w:r>
      <w:proofErr w:type="spellEnd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</w:t>
      </w:r>
      <w:proofErr w:type="spellStart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Еткульского</w:t>
      </w:r>
      <w:proofErr w:type="spellEnd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</w:t>
      </w:r>
      <w:proofErr w:type="spellStart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Каратабанского</w:t>
      </w:r>
      <w:proofErr w:type="spellEnd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Лебедевского, </w:t>
      </w:r>
      <w:proofErr w:type="spellStart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Новобатуринского</w:t>
      </w:r>
      <w:proofErr w:type="spellEnd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</w:t>
      </w:r>
      <w:proofErr w:type="spellStart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Печенкинского</w:t>
      </w:r>
      <w:proofErr w:type="spellEnd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</w:t>
      </w:r>
      <w:proofErr w:type="spellStart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Пискловского</w:t>
      </w:r>
      <w:proofErr w:type="spellEnd"/>
      <w:r w:rsidR="009E626E" w:rsidRPr="009E626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сельских поселений</w:t>
      </w:r>
      <w:r w:rsidRPr="009E626E">
        <w:rPr>
          <w:rFonts w:ascii="Times New Roman" w:hAnsi="Times New Roman" w:cs="Times New Roman"/>
          <w:bCs/>
          <w:spacing w:val="-1"/>
          <w:w w:val="101"/>
          <w:sz w:val="18"/>
          <w:szCs w:val="18"/>
        </w:rPr>
        <w:t>)</w:t>
      </w:r>
    </w:p>
    <w:p w:rsidR="008F0BCE" w:rsidRPr="00CF6AE8" w:rsidRDefault="008F0BCE" w:rsidP="00CF6AE8"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 w:rsidRPr="008F0BCE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550B6D" w:rsidRPr="00550B6D" w:rsidRDefault="00CF6AE8" w:rsidP="008F0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F0BCE" w:rsidRPr="008F0BCE">
        <w:rPr>
          <w:rFonts w:ascii="Times New Roman" w:hAnsi="Times New Roman" w:cs="Times New Roman"/>
          <w:sz w:val="28"/>
          <w:szCs w:val="28"/>
        </w:rPr>
        <w:t xml:space="preserve"> ию</w:t>
      </w:r>
      <w:r w:rsidR="00532607">
        <w:rPr>
          <w:rFonts w:ascii="Times New Roman" w:hAnsi="Times New Roman" w:cs="Times New Roman"/>
          <w:sz w:val="28"/>
          <w:szCs w:val="28"/>
        </w:rPr>
        <w:t>ля 2019 года</w:t>
      </w:r>
      <w:r w:rsidR="00532607">
        <w:rPr>
          <w:rFonts w:ascii="Times New Roman" w:hAnsi="Times New Roman" w:cs="Times New Roman"/>
          <w:sz w:val="28"/>
          <w:szCs w:val="28"/>
        </w:rPr>
        <w:tab/>
      </w:r>
      <w:r w:rsidR="00532607">
        <w:rPr>
          <w:rFonts w:ascii="Times New Roman" w:hAnsi="Times New Roman" w:cs="Times New Roman"/>
          <w:sz w:val="28"/>
          <w:szCs w:val="28"/>
        </w:rPr>
        <w:tab/>
      </w:r>
      <w:r w:rsidR="00532607">
        <w:rPr>
          <w:rFonts w:ascii="Times New Roman" w:hAnsi="Times New Roman" w:cs="Times New Roman"/>
          <w:sz w:val="28"/>
          <w:szCs w:val="28"/>
        </w:rPr>
        <w:tab/>
      </w:r>
      <w:r w:rsidR="00532607">
        <w:rPr>
          <w:rFonts w:ascii="Times New Roman" w:hAnsi="Times New Roman" w:cs="Times New Roman"/>
          <w:sz w:val="28"/>
          <w:szCs w:val="28"/>
        </w:rPr>
        <w:tab/>
      </w:r>
      <w:r w:rsidR="00532607">
        <w:rPr>
          <w:rFonts w:ascii="Times New Roman" w:hAnsi="Times New Roman" w:cs="Times New Roman"/>
          <w:sz w:val="28"/>
          <w:szCs w:val="28"/>
        </w:rPr>
        <w:tab/>
      </w:r>
      <w:r w:rsidR="00532607">
        <w:rPr>
          <w:rFonts w:ascii="Times New Roman" w:hAnsi="Times New Roman" w:cs="Times New Roman"/>
          <w:sz w:val="28"/>
          <w:szCs w:val="28"/>
        </w:rPr>
        <w:tab/>
      </w:r>
      <w:r w:rsidR="0053260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F0BCE" w:rsidRPr="008F0BCE">
        <w:rPr>
          <w:rFonts w:ascii="Times New Roman" w:hAnsi="Times New Roman" w:cs="Times New Roman"/>
          <w:sz w:val="28"/>
          <w:szCs w:val="28"/>
        </w:rPr>
        <w:t xml:space="preserve"> №</w:t>
      </w:r>
      <w:r w:rsidR="00532607">
        <w:rPr>
          <w:rFonts w:ascii="Times New Roman" w:hAnsi="Times New Roman" w:cs="Times New Roman"/>
          <w:sz w:val="28"/>
          <w:szCs w:val="28"/>
        </w:rPr>
        <w:t>106/347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2607">
        <w:rPr>
          <w:rFonts w:ascii="Times New Roman" w:hAnsi="Times New Roman" w:cs="Times New Roman"/>
          <w:sz w:val="28"/>
          <w:szCs w:val="28"/>
        </w:rPr>
        <w:t>4</w:t>
      </w:r>
      <w:r w:rsidR="008F0BCE" w:rsidRPr="008F0B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50B6D" w:rsidRPr="00550B6D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50B6D" w:rsidRPr="00550B6D" w:rsidTr="00001878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B6D" w:rsidRPr="00550B6D" w:rsidRDefault="00550B6D" w:rsidP="00CF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87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="00294210" w:rsidRPr="0000187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00187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объеме 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</w:t>
            </w:r>
            <w:r w:rsidR="00294210" w:rsidRPr="0000187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голосования на </w:t>
            </w:r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выборах депутатов Собрания депутатов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Еткульского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муниципального района и депутатов Советов депутатов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Бектышского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Белоносовского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Белоусовского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Еткульского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Каратабанского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Лебедевского,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Новобатуринского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Печенкинского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Пискловского</w:t>
            </w:r>
            <w:proofErr w:type="spellEnd"/>
            <w:r w:rsidR="00CF6AE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сельских поселений</w:t>
            </w:r>
          </w:p>
        </w:tc>
      </w:tr>
    </w:tbl>
    <w:p w:rsidR="00550B6D" w:rsidRPr="00550B6D" w:rsidRDefault="00550B6D" w:rsidP="00550B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41A" w:rsidRPr="00550B6D" w:rsidRDefault="00294210" w:rsidP="008F0BC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61 Федерального закона "Об основных гарантиях избирательных прав и права на участие в референдуме граждан Российской Федерации"</w:t>
      </w:r>
      <w:r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0B6D"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3 статьи 40 Закона Челябинской области «О муниципальных выборах в Челябинской области» </w:t>
      </w:r>
      <w:r w:rsid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</w:t>
      </w:r>
      <w:r w:rsidR="00550B6D"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 w:rsid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комиссия </w:t>
      </w:r>
      <w:proofErr w:type="spellStart"/>
      <w:r w:rsid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CF6AE8"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550B6D"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0B6D" w:rsidRPr="00F7041A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объем </w:t>
      </w:r>
      <w:r w:rsidRPr="00550B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на</w:t>
      </w:r>
      <w:r w:rsidR="00294210" w:rsidRPr="00F70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выборах депутатов Собрания депутатов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Еткульского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и депутатов Советов депутатов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Бектышского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Белоносовского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Белоусовского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Еткульского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Каратабанского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Лебедевского,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Новобатуринского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Печенкинского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Пискловского</w:t>
      </w:r>
      <w:proofErr w:type="spellEnd"/>
      <w:r w:rsidR="00CF6AE8" w:rsidRPr="00CF6A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сельских поселений</w:t>
      </w:r>
      <w:r w:rsidRPr="00CF6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294210" w:rsidRPr="00F7041A" w:rsidRDefault="00294210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12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</w:t>
      </w:r>
      <w:r w:rsidR="00CF6A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участковые избирательную комиссии</w:t>
      </w:r>
      <w:r w:rsidR="002E4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210" w:rsidRPr="00550B6D" w:rsidRDefault="00F7041A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6AE8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.Участковым избирательным комиссиям</w:t>
      </w:r>
      <w:r w:rsidR="00294210" w:rsidRPr="00B1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требований законодательства об оборудовании в помещении для голосования либо непосредственно перед этим помещением стенда и размещении на нем необходимых информационных материалов</w:t>
      </w:r>
      <w:r w:rsidR="002E4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B6D" w:rsidRDefault="00F7041A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0B6D"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294210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001878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Печенкину Н.А.</w:t>
      </w:r>
    </w:p>
    <w:p w:rsidR="008F0BCE" w:rsidRPr="00550B6D" w:rsidRDefault="008F0BCE" w:rsidP="008F0B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5308"/>
      </w:tblGrid>
      <w:tr w:rsidR="00550B6D" w:rsidRPr="00550B6D" w:rsidTr="00550B6D">
        <w:trPr>
          <w:trHeight w:val="81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B6D" w:rsidRPr="00550B6D" w:rsidRDefault="00550B6D" w:rsidP="00550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B6D" w:rsidRPr="00550B6D" w:rsidRDefault="00001878" w:rsidP="00550B6D">
            <w:pPr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F7041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Т.А.Шилова</w:t>
            </w:r>
            <w:proofErr w:type="spellEnd"/>
          </w:p>
        </w:tc>
      </w:tr>
      <w:tr w:rsidR="00550B6D" w:rsidRPr="00550B6D" w:rsidTr="00550B6D">
        <w:trPr>
          <w:trHeight w:val="53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B6D" w:rsidRPr="00550B6D" w:rsidRDefault="00550B6D" w:rsidP="00550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550B6D" w:rsidRPr="00550B6D" w:rsidRDefault="00550B6D" w:rsidP="00550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B6D" w:rsidRPr="00550B6D" w:rsidRDefault="00001878" w:rsidP="00550B6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Н.А.Печенкина</w:t>
            </w:r>
            <w:proofErr w:type="spellEnd"/>
          </w:p>
        </w:tc>
      </w:tr>
    </w:tbl>
    <w:p w:rsidR="00550B6D" w:rsidRPr="00550B6D" w:rsidRDefault="00550B6D" w:rsidP="00550B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6D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p w:rsidR="00550B6D" w:rsidRPr="00550B6D" w:rsidRDefault="00550B6D" w:rsidP="00550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6D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550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550B6D" w:rsidRPr="00550B6D" w:rsidRDefault="00F7041A" w:rsidP="00550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территориальной</w:t>
      </w:r>
    </w:p>
    <w:p w:rsidR="00550B6D" w:rsidRPr="00550B6D" w:rsidRDefault="00F7041A" w:rsidP="00550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50B6D" w:rsidRPr="00550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збирательной комиссии</w:t>
      </w:r>
    </w:p>
    <w:p w:rsidR="00550B6D" w:rsidRPr="00550B6D" w:rsidRDefault="00F7041A" w:rsidP="00550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50B6D" w:rsidRPr="00550B6D" w:rsidRDefault="00532607" w:rsidP="00550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июля 2020 г. № 106/347</w:t>
      </w:r>
      <w:r w:rsidR="00550B6D" w:rsidRPr="00550B6D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001878" w:rsidRDefault="00001878" w:rsidP="0000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550B6D" w:rsidRPr="00532607" w:rsidRDefault="00001878" w:rsidP="0000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</w:t>
      </w:r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выборах депутатов Собрания депутатов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Еткульского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и депутатов Советов депутатов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Бектышского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Белоносовского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Белоусовского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Еткульского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Каратабанского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Лебедевского,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Новобатуринского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Печенкинского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Пискловского</w:t>
      </w:r>
      <w:proofErr w:type="spellEnd"/>
      <w:r w:rsidR="00532607" w:rsidRPr="005326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сельских поселений</w:t>
      </w:r>
    </w:p>
    <w:p w:rsidR="00550B6D" w:rsidRPr="00550B6D" w:rsidRDefault="00550B6D" w:rsidP="00550B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помещении для голосования либо непосредственно перед этим помещением в соответствии с пунктом 3 статьи 40 Закона Челябинской области «О муниципальных выборах в Челябинской области» (далее - Закон) участковая избирательная комиссия размещает не содержащие признаков предвыборной агитации информационные материалы в следующем объеме.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Информационные материалы обо всех кандидатах, зарегистрированных по одномандатному</w:t>
      </w:r>
      <w:r w:rsidR="005C1583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размещаются</w:t>
      </w:r>
      <w:r w:rsidR="005C1583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плакате под общим заголовком «Кандидаты, зарегистрированные по одномандатному избирательному округу</w:t>
      </w:r>
      <w:r w:rsidR="005C1583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0B6D" w:rsidRPr="00550B6D" w:rsidRDefault="005C1583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  <w:r w:rsidR="00550B6D"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15 </w:t>
      </w:r>
      <w:r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дня голосования размещае</w:t>
      </w:r>
      <w:r w:rsidR="00550B6D"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стенда</w:t>
      </w:r>
      <w:r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помещении избирательной</w:t>
      </w:r>
      <w:r w:rsidR="00F7041A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550B6D"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зарегистрированных кандидатах с указанием сведений, предусмотренных пунктами 3,4 статьи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Федерации». 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Биографические сведения на плакате размещаются после фамилий кандидатов, расположенных в алфавитном порядке. Предельный объем сведений биографического характера о каждом кандидате не должен превышать площадь печатного листа формата А4, на котором сведения обо всех кандидатах должны быть напечатаны шрифтом </w:t>
      </w:r>
      <w:r w:rsidRPr="00550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550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полтора интервала.</w:t>
      </w:r>
    </w:p>
    <w:p w:rsidR="00550B6D" w:rsidRPr="00550B6D" w:rsidRDefault="00550B6D" w:rsidP="00550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биографическими сведениями кандидатов размещаются их фотографии цветного изображения (анфас) на однотонном фоне.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информационные материалы о кандидатах, зарегистрированных по единому, одномандатному или многомандатному избирательному округу, включаются следующие сведения: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отчество, год рождения, образование, место жительства (наименование субъекта Российской Федерации, района, города, иного 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населенного пункта),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- сведения об этом одновременно с указанием наименования соответствующего представительного органа;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неснятой или непогашенной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зарегистрированный кандидат был осужден в соответствии с указанными законодательными актами за деяния, признаваемые преступлением, действующим Уголовным кодексом Российской Федерации, с указанием наименования соответствующего закона (в случае наличия судимости);</w:t>
      </w:r>
    </w:p>
    <w:p w:rsidR="00550B6D" w:rsidRPr="00550B6D" w:rsidRDefault="00550B6D" w:rsidP="00550B6D">
      <w:pPr>
        <w:tabs>
          <w:tab w:val="left" w:pos="981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статусе в этой политической партии, этом общественном объединении при условии представления документа, подтверждающего указанные сведения и официально заверенного постоянно действующим руководящим органом политической партии, иного общественного объединения;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кем выдвинут зарегистрированный кандидат (если кандидат выдвинут избирательным объединением - слова «выдвинут избирательным объединением» с указанием наименования соответствующих избирательного объединения; если кандидат сам выдвинул свою кандид</w:t>
      </w:r>
      <w:r w:rsidR="00F7041A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атуру - слова «самовыдвижение»).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информационные материалы о кандидатах, зарегистрированных по одномандатному</w:t>
      </w:r>
      <w:r w:rsidR="00F7041A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</w:t>
      </w:r>
      <w:r w:rsidR="00F7041A" w:rsidRPr="00F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также включаться следующие представленные кандидатом и документально подтвержденные сведения биографического характера:</w:t>
      </w:r>
    </w:p>
    <w:p w:rsidR="00550B6D" w:rsidRPr="00550B6D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трудовом (творческом) пути, ученой степени, ученых и почетных званиях, наличии государственных наград (при условии представления документов, подтверждающих указанные сведения);</w:t>
      </w:r>
    </w:p>
    <w:p w:rsidR="00550B6D" w:rsidRPr="00F7041A" w:rsidRDefault="00550B6D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семейном положении, наличии детей.</w:t>
      </w:r>
    </w:p>
    <w:p w:rsidR="006E689A" w:rsidRPr="00F7041A" w:rsidRDefault="006E689A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9A" w:rsidRPr="00F7041A" w:rsidRDefault="006E689A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9A" w:rsidRDefault="006E689A" w:rsidP="00550B6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89A" w:rsidRPr="00550B6D" w:rsidRDefault="006E689A" w:rsidP="009E62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E689A" w:rsidRPr="00550B6D" w:rsidSect="008F0B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6D"/>
    <w:rsid w:val="00001878"/>
    <w:rsid w:val="001D4A9C"/>
    <w:rsid w:val="00294210"/>
    <w:rsid w:val="002E4D3E"/>
    <w:rsid w:val="00532607"/>
    <w:rsid w:val="00550B6D"/>
    <w:rsid w:val="005C1583"/>
    <w:rsid w:val="006E689A"/>
    <w:rsid w:val="008F0BCE"/>
    <w:rsid w:val="00965BAF"/>
    <w:rsid w:val="009E626E"/>
    <w:rsid w:val="00CF6AE8"/>
    <w:rsid w:val="00F7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DD4EC-A27C-46E8-A2B8-D76CF6B6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F0BC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B6D"/>
    <w:rPr>
      <w:b/>
      <w:bCs/>
    </w:rPr>
  </w:style>
  <w:style w:type="paragraph" w:customStyle="1" w:styleId="consnormal">
    <w:name w:val="consnormal"/>
    <w:basedOn w:val="a"/>
    <w:rsid w:val="0055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5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89A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8F0BC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Нина Александровна Печёнкина</cp:lastModifiedBy>
  <cp:revision>7</cp:revision>
  <cp:lastPrinted>2019-08-02T05:38:00Z</cp:lastPrinted>
  <dcterms:created xsi:type="dcterms:W3CDTF">2019-08-02T03:55:00Z</dcterms:created>
  <dcterms:modified xsi:type="dcterms:W3CDTF">2020-08-21T03:58:00Z</dcterms:modified>
</cp:coreProperties>
</file>